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29" w:rsidRDefault="003A3629" w:rsidP="003A3629">
      <w:pPr>
        <w:ind w:left="369" w:hanging="369"/>
        <w:jc w:val="center"/>
        <w:rPr>
          <w:rFonts w:ascii="Calibri" w:hAnsi="Calibri" w:cs="Calibri"/>
          <w:b/>
          <w:color w:val="FF0000"/>
          <w:sz w:val="24"/>
          <w:szCs w:val="24"/>
        </w:rPr>
      </w:pPr>
      <w:r w:rsidRPr="00516D5C">
        <w:rPr>
          <w:rFonts w:ascii="Calibri" w:hAnsi="Calibri" w:cs="Calibri"/>
          <w:b/>
          <w:color w:val="FF0000"/>
          <w:sz w:val="24"/>
          <w:szCs w:val="24"/>
        </w:rPr>
        <w:t>DOCUMENTI DA PRODURRE PER LA GESTIONE DELLA SICUREZZA</w:t>
      </w:r>
    </w:p>
    <w:p w:rsidR="003A3629" w:rsidRPr="00516D5C" w:rsidRDefault="003A3629" w:rsidP="003A3629">
      <w:pPr>
        <w:spacing w:after="120"/>
        <w:ind w:left="369" w:hanging="369"/>
        <w:jc w:val="center"/>
        <w:rPr>
          <w:rFonts w:ascii="Calibri" w:hAnsi="Calibri" w:cs="Calibri"/>
          <w:b/>
          <w:color w:val="FF0000"/>
          <w:sz w:val="24"/>
          <w:szCs w:val="24"/>
        </w:rPr>
      </w:pPr>
      <w:r w:rsidRPr="00516D5C">
        <w:rPr>
          <w:rFonts w:ascii="Calibri" w:hAnsi="Calibri" w:cs="Calibri"/>
          <w:b/>
          <w:color w:val="FF0000"/>
          <w:sz w:val="24"/>
          <w:szCs w:val="24"/>
        </w:rPr>
        <w:t>E RICHIESTI DAGLI ORGANI DI VIGILANZA</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F" w:firstRow="1" w:lastRow="0" w:firstColumn="1" w:lastColumn="0" w:noHBand="0" w:noVBand="0"/>
      </w:tblPr>
      <w:tblGrid>
        <w:gridCol w:w="6369"/>
        <w:gridCol w:w="1624"/>
        <w:gridCol w:w="1625"/>
      </w:tblGrid>
      <w:tr w:rsidR="003A3629" w:rsidRPr="0045088B" w:rsidTr="005C22EC">
        <w:trPr>
          <w:tblCellSpacing w:w="20" w:type="dxa"/>
          <w:jc w:val="center"/>
        </w:trPr>
        <w:tc>
          <w:tcPr>
            <w:tcW w:w="6309" w:type="dxa"/>
            <w:shd w:val="clear" w:color="auto" w:fill="C5E0B3"/>
            <w:vAlign w:val="center"/>
          </w:tcPr>
          <w:p w:rsidR="003A3629" w:rsidRPr="0045088B" w:rsidRDefault="003A3629" w:rsidP="005C22EC">
            <w:pPr>
              <w:pStyle w:val="Corpotesto"/>
              <w:tabs>
                <w:tab w:val="left" w:pos="851"/>
              </w:tabs>
              <w:spacing w:before="60" w:after="60"/>
              <w:ind w:right="284"/>
              <w:jc w:val="center"/>
              <w:rPr>
                <w:rFonts w:ascii="Calibri" w:hAnsi="Calibri" w:cs="Calibri"/>
                <w:b/>
                <w:bCs/>
                <w:color w:val="002060"/>
                <w:sz w:val="20"/>
              </w:rPr>
            </w:pPr>
            <w:r w:rsidRPr="0045088B">
              <w:rPr>
                <w:rFonts w:ascii="Calibri" w:hAnsi="Calibri" w:cs="Calibri"/>
                <w:b/>
                <w:bCs/>
                <w:color w:val="002060"/>
                <w:sz w:val="20"/>
              </w:rPr>
              <w:t>DOCUMENTI</w:t>
            </w:r>
          </w:p>
        </w:tc>
        <w:tc>
          <w:tcPr>
            <w:tcW w:w="1584" w:type="dxa"/>
            <w:shd w:val="clear" w:color="auto" w:fill="C5E0B3"/>
            <w:vAlign w:val="center"/>
          </w:tcPr>
          <w:p w:rsidR="003A3629" w:rsidRPr="0045088B" w:rsidRDefault="003A3629" w:rsidP="005C22EC">
            <w:pPr>
              <w:pStyle w:val="Corpotesto"/>
              <w:tabs>
                <w:tab w:val="left" w:pos="1250"/>
              </w:tabs>
              <w:spacing w:before="60" w:after="60"/>
              <w:ind w:right="64"/>
              <w:jc w:val="center"/>
              <w:rPr>
                <w:rFonts w:ascii="Calibri" w:hAnsi="Calibri" w:cs="Calibri"/>
                <w:b/>
                <w:bCs/>
                <w:color w:val="002060"/>
                <w:sz w:val="20"/>
              </w:rPr>
            </w:pPr>
            <w:r w:rsidRPr="0045088B">
              <w:rPr>
                <w:rFonts w:ascii="Calibri" w:hAnsi="Calibri" w:cs="Calibri"/>
                <w:b/>
                <w:bCs/>
                <w:color w:val="002060"/>
                <w:sz w:val="20"/>
              </w:rPr>
              <w:t>PRESENTE</w:t>
            </w:r>
          </w:p>
        </w:tc>
        <w:tc>
          <w:tcPr>
            <w:tcW w:w="1565" w:type="dxa"/>
            <w:shd w:val="clear" w:color="auto" w:fill="C5E0B3"/>
            <w:vAlign w:val="center"/>
          </w:tcPr>
          <w:p w:rsidR="003A3629" w:rsidRPr="0045088B" w:rsidRDefault="003A3629" w:rsidP="005C22EC">
            <w:pPr>
              <w:pStyle w:val="Corpotesto"/>
              <w:tabs>
                <w:tab w:val="left" w:pos="1250"/>
              </w:tabs>
              <w:spacing w:before="60" w:after="60"/>
              <w:ind w:right="64"/>
              <w:jc w:val="center"/>
              <w:rPr>
                <w:rFonts w:ascii="Calibri" w:hAnsi="Calibri" w:cs="Calibri"/>
                <w:b/>
                <w:bCs/>
                <w:color w:val="002060"/>
                <w:sz w:val="20"/>
              </w:rPr>
            </w:pPr>
            <w:r w:rsidRPr="0045088B">
              <w:rPr>
                <w:rFonts w:ascii="Calibri" w:hAnsi="Calibri" w:cs="Calibri"/>
                <w:b/>
                <w:bCs/>
                <w:color w:val="002060"/>
                <w:sz w:val="20"/>
              </w:rPr>
              <w:t>NON PRESENTE</w:t>
            </w:r>
          </w:p>
        </w:tc>
      </w:tr>
      <w:tr w:rsidR="003A3629" w:rsidRPr="0045088B" w:rsidTr="005C22EC">
        <w:trPr>
          <w:trHeight w:val="351"/>
          <w:tblCellSpacing w:w="20" w:type="dxa"/>
          <w:jc w:val="center"/>
        </w:trPr>
        <w:tc>
          <w:tcPr>
            <w:tcW w:w="6309" w:type="dxa"/>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 xml:space="preserve">Lettera d’incarico per la designazione del Responsabile del Servizio di Prevenzione e Protezione con curriculum e attestati da cui evincere i requisiti professionali </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Lettere d’incarico per la designazione degli Addetti al Servizio di Prevenzione e Protezione</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Lettere d’incarico per la designazione degli addetti all’emergenza</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Lettera d’incarico per la designazione del Medico Competente</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Documentazione relativa alla sorveglianza sanitaria dei lavoratori</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Verbale di avvenuta designazione del R.L.S.</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Comunicazione all’INAIL del nominativo del R.L.S.</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Organigramma della sicurezza</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Documento di valutazione dei rischi per la sicurezza, per la salute e per la sicurezza e la salute</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Documento di valutazione dei rischi da stress lavoro correlato</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Attestati di formazione ai sensi dell’art. 37 del D.lgs. 81/08 e dell’Accordo Stato Regioni n. 221 del 21/12/2011</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Attestati di formazione degli addetti all’antincendio</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Attestati di formazione degli addetti al primo soccorso</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Attestato di avvenuta formazione del RLS</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Attestati di avvenuta formazione degli ASPP</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 xml:space="preserve">Attestati di formazione per lavoratori addetti ai sistemi di accesso e posizionamento mediante funi - </w:t>
            </w:r>
            <w:proofErr w:type="spellStart"/>
            <w:r w:rsidRPr="0045088B">
              <w:rPr>
                <w:rFonts w:ascii="Calibri" w:hAnsi="Calibri" w:cs="Calibri"/>
                <w:bCs/>
                <w:color w:val="002060"/>
                <w:sz w:val="20"/>
              </w:rPr>
              <w:t>Mod</w:t>
            </w:r>
            <w:proofErr w:type="spellEnd"/>
            <w:r w:rsidRPr="0045088B">
              <w:rPr>
                <w:rFonts w:ascii="Calibri" w:hAnsi="Calibri" w:cs="Calibri"/>
                <w:bCs/>
                <w:color w:val="002060"/>
                <w:sz w:val="20"/>
              </w:rPr>
              <w:t>. pratico e teorico</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Attestati per corso di formazione sui rischi specifici - Ambienti e spazi confinati</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Attestati per corso di formazione sui rischi specifici - Lavori in quota</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 xml:space="preserve">Attestati per corso di formazione per addetti ai lavori in quota - D.P.I. </w:t>
            </w:r>
            <w:proofErr w:type="spellStart"/>
            <w:r w:rsidRPr="0045088B">
              <w:rPr>
                <w:rFonts w:ascii="Calibri" w:hAnsi="Calibri" w:cs="Calibri"/>
                <w:bCs/>
                <w:color w:val="002060"/>
                <w:sz w:val="20"/>
              </w:rPr>
              <w:t>anticaduta</w:t>
            </w:r>
            <w:proofErr w:type="spellEnd"/>
            <w:r w:rsidRPr="0045088B">
              <w:rPr>
                <w:rFonts w:ascii="Calibri" w:hAnsi="Calibri" w:cs="Calibri"/>
                <w:bCs/>
                <w:color w:val="002060"/>
                <w:sz w:val="20"/>
              </w:rPr>
              <w:t>.</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Attestati di formazione dei lavoratori addetti al montaggio, uso e smontaggio dei ponteggi.</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Documentazione attestante la fornitura dei DPI</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Schede di sicurezza relative agli agenti chimici</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Dichiarazioni di conformità e manuali d’uso e manutenzione delle macchine/attrezzature e apparecchiature elettriche</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3A3629">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Documentazione relativa allo smaltimento dei rifiuti speciali: denuncia annuale concernente produzione, trasporto, stoccaggio dei rifiuti; registro di carico e scarico, vidimato dall’Ufficio del Registro</w:t>
            </w:r>
          </w:p>
        </w:tc>
        <w:tc>
          <w:tcPr>
            <w:tcW w:w="1584" w:type="dxa"/>
            <w:vAlign w:val="center"/>
          </w:tcPr>
          <w:p w:rsidR="003A3629" w:rsidRPr="0045088B" w:rsidRDefault="003A3629" w:rsidP="003A3629">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3A3629">
            <w:pPr>
              <w:pStyle w:val="Corpotesto"/>
              <w:tabs>
                <w:tab w:val="left" w:pos="851"/>
              </w:tabs>
              <w:spacing w:before="60" w:after="0"/>
              <w:ind w:right="72"/>
              <w:rPr>
                <w:rFonts w:ascii="Calibri" w:hAnsi="Calibri" w:cs="Calibri"/>
                <w:color w:val="002060"/>
                <w:sz w:val="20"/>
              </w:rPr>
            </w:pPr>
          </w:p>
        </w:tc>
      </w:tr>
    </w:tbl>
    <w:p w:rsidR="003A3629" w:rsidRDefault="003A3629" w:rsidP="003A3629">
      <w:pPr>
        <w:rPr>
          <w:color w:val="002060"/>
        </w:rPr>
      </w:pPr>
    </w:p>
    <w:p w:rsidR="003A3629" w:rsidRDefault="003A3629" w:rsidP="003A3629">
      <w:pPr>
        <w:rPr>
          <w:color w:val="002060"/>
        </w:rPr>
      </w:pPr>
    </w:p>
    <w:p w:rsidR="003A3629" w:rsidRPr="0045088B" w:rsidRDefault="003A3629" w:rsidP="003A3629">
      <w:pPr>
        <w:rPr>
          <w:color w:val="00206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F" w:firstRow="1" w:lastRow="0" w:firstColumn="1" w:lastColumn="0" w:noHBand="0" w:noVBand="0"/>
      </w:tblPr>
      <w:tblGrid>
        <w:gridCol w:w="6369"/>
        <w:gridCol w:w="1624"/>
        <w:gridCol w:w="1625"/>
      </w:tblGrid>
      <w:tr w:rsidR="003A3629" w:rsidRPr="0045088B" w:rsidTr="005C22EC">
        <w:trPr>
          <w:tblCellSpacing w:w="20" w:type="dxa"/>
          <w:jc w:val="center"/>
        </w:trPr>
        <w:tc>
          <w:tcPr>
            <w:tcW w:w="6309" w:type="dxa"/>
            <w:shd w:val="clear" w:color="auto" w:fill="C5E0B3"/>
            <w:vAlign w:val="center"/>
          </w:tcPr>
          <w:p w:rsidR="003A3629" w:rsidRPr="0045088B" w:rsidRDefault="003A3629" w:rsidP="005C22EC">
            <w:pPr>
              <w:pStyle w:val="Corpotesto"/>
              <w:tabs>
                <w:tab w:val="left" w:pos="851"/>
              </w:tabs>
              <w:spacing w:before="60" w:after="60"/>
              <w:ind w:right="284"/>
              <w:jc w:val="center"/>
              <w:rPr>
                <w:rFonts w:ascii="Calibri" w:hAnsi="Calibri" w:cs="Calibri"/>
                <w:b/>
                <w:bCs/>
                <w:color w:val="002060"/>
                <w:sz w:val="20"/>
              </w:rPr>
            </w:pPr>
            <w:r w:rsidRPr="0045088B">
              <w:rPr>
                <w:color w:val="002060"/>
              </w:rPr>
              <w:lastRenderedPageBreak/>
              <w:tab/>
            </w:r>
            <w:r w:rsidRPr="0045088B">
              <w:rPr>
                <w:rFonts w:ascii="Calibri" w:hAnsi="Calibri" w:cs="Calibri"/>
                <w:b/>
                <w:bCs/>
                <w:color w:val="002060"/>
                <w:sz w:val="20"/>
              </w:rPr>
              <w:t>DOCUMENTI</w:t>
            </w:r>
          </w:p>
        </w:tc>
        <w:tc>
          <w:tcPr>
            <w:tcW w:w="1584" w:type="dxa"/>
            <w:shd w:val="clear" w:color="auto" w:fill="C5E0B3"/>
            <w:vAlign w:val="center"/>
          </w:tcPr>
          <w:p w:rsidR="003A3629" w:rsidRPr="0045088B" w:rsidRDefault="003A3629" w:rsidP="005C22EC">
            <w:pPr>
              <w:pStyle w:val="Corpotesto"/>
              <w:tabs>
                <w:tab w:val="left" w:pos="1250"/>
              </w:tabs>
              <w:spacing w:before="60" w:after="60"/>
              <w:ind w:right="64"/>
              <w:jc w:val="center"/>
              <w:rPr>
                <w:rFonts w:ascii="Calibri" w:hAnsi="Calibri" w:cs="Calibri"/>
                <w:b/>
                <w:bCs/>
                <w:color w:val="002060"/>
                <w:sz w:val="20"/>
              </w:rPr>
            </w:pPr>
            <w:r w:rsidRPr="0045088B">
              <w:rPr>
                <w:rFonts w:ascii="Calibri" w:hAnsi="Calibri" w:cs="Calibri"/>
                <w:b/>
                <w:bCs/>
                <w:color w:val="002060"/>
                <w:sz w:val="20"/>
              </w:rPr>
              <w:t>PRESENTE</w:t>
            </w:r>
          </w:p>
        </w:tc>
        <w:tc>
          <w:tcPr>
            <w:tcW w:w="1565" w:type="dxa"/>
            <w:shd w:val="clear" w:color="auto" w:fill="C5E0B3"/>
            <w:vAlign w:val="center"/>
          </w:tcPr>
          <w:p w:rsidR="003A3629" w:rsidRPr="0045088B" w:rsidRDefault="003A3629" w:rsidP="005C22EC">
            <w:pPr>
              <w:pStyle w:val="Corpotesto"/>
              <w:tabs>
                <w:tab w:val="left" w:pos="1250"/>
              </w:tabs>
              <w:spacing w:before="60" w:after="60"/>
              <w:ind w:right="64"/>
              <w:jc w:val="center"/>
              <w:rPr>
                <w:rFonts w:ascii="Calibri" w:hAnsi="Calibri" w:cs="Calibri"/>
                <w:b/>
                <w:bCs/>
                <w:color w:val="002060"/>
                <w:sz w:val="20"/>
              </w:rPr>
            </w:pPr>
            <w:r w:rsidRPr="0045088B">
              <w:rPr>
                <w:rFonts w:ascii="Calibri" w:hAnsi="Calibri" w:cs="Calibri"/>
                <w:b/>
                <w:bCs/>
                <w:color w:val="002060"/>
                <w:sz w:val="20"/>
              </w:rPr>
              <w:t>NON PRESENTE</w:t>
            </w: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Dichiarazione di conformità degli impianti: dichiarazione obbligatoria per tutti gli impianti (elettrico, tecnico, idraulico, ascensore, gas, antincendio e servizi) rilasciata dalla ditta installatrice, con allegati indispensabili quali progetto, relazione tecnica e schemi.</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bookmarkStart w:id="0" w:name="_GoBack"/>
            <w:bookmarkEnd w:id="0"/>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Copia dell’invio (entro trenta giorni della messa in servizio) all’ISPESL e all’ASL o all’ARPA territorialmente competenti della dichiarazione di conformità rilasciata dall’installatore dell’impianto di messa a terra e di protezione contro le scariche atmosferiche, copia della richiesta delle verifiche periodiche biennali tramite l’ASL o l’ARPA; copia della comunicazione della cessazione dell’esercizio o delle modifiche sostanziali eventualmente apportate all’impianto inviata agli stessi Enti.</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Denuncia degli apparecchi di sollevamento di portata superiore a kg 200, eventuali richieste di verifiche successive inoltrate all’ASL, dopo un anno dall’omologazione da parte dell’ISPESL o dalla verifica precedente da parte dell’ASL.</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Libretti degli apparecchi di sollevamento con portata superiore a 200 kg.</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Schede delle verifiche trimestrali alle funi e catene, anche per gli apparecchi di portata inferiore a kg 200.</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Copia dell’autorizzazione ministeriale del ponteggio.</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Piano Operativo di Sicurezza (POS): previsto per ogni cantiere.</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Piano di montaggio, uso e smontaggio dei ponteggi (</w:t>
            </w:r>
            <w:proofErr w:type="spellStart"/>
            <w:r w:rsidRPr="0045088B">
              <w:rPr>
                <w:rFonts w:ascii="Calibri" w:hAnsi="Calibri" w:cs="Calibri"/>
                <w:bCs/>
                <w:color w:val="002060"/>
                <w:sz w:val="20"/>
              </w:rPr>
              <w:t>Pi.M.U.S</w:t>
            </w:r>
            <w:proofErr w:type="spellEnd"/>
            <w:r w:rsidRPr="0045088B">
              <w:rPr>
                <w:rFonts w:ascii="Calibri" w:hAnsi="Calibri" w:cs="Calibri"/>
                <w:bCs/>
                <w:color w:val="002060"/>
                <w:sz w:val="20"/>
              </w:rPr>
              <w:t>.)</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r w:rsidR="003A3629" w:rsidRPr="0045088B" w:rsidTr="005C22EC">
        <w:trPr>
          <w:trHeight w:val="351"/>
          <w:tblCellSpacing w:w="20" w:type="dxa"/>
          <w:jc w:val="center"/>
        </w:trPr>
        <w:tc>
          <w:tcPr>
            <w:tcW w:w="6309" w:type="dxa"/>
            <w:vAlign w:val="center"/>
          </w:tcPr>
          <w:p w:rsidR="003A3629" w:rsidRPr="0045088B" w:rsidRDefault="003A3629" w:rsidP="005C22EC">
            <w:pPr>
              <w:pStyle w:val="Corpotesto"/>
              <w:tabs>
                <w:tab w:val="left" w:pos="851"/>
              </w:tabs>
              <w:spacing w:after="0"/>
              <w:ind w:right="72"/>
              <w:rPr>
                <w:rFonts w:ascii="Calibri" w:hAnsi="Calibri" w:cs="Calibri"/>
                <w:bCs/>
                <w:color w:val="002060"/>
                <w:sz w:val="20"/>
              </w:rPr>
            </w:pPr>
            <w:r w:rsidRPr="0045088B">
              <w:rPr>
                <w:rFonts w:ascii="Calibri" w:hAnsi="Calibri" w:cs="Calibri"/>
                <w:bCs/>
                <w:color w:val="002060"/>
                <w:sz w:val="20"/>
              </w:rPr>
              <w:t xml:space="preserve">Verbale di riunione periodica di prevenzione e protezione: l’Azienda ha attualmente assunto un numero di dipendenti inferiore a 15, non è pertanto richiesta la riunione periodica di prevenzione e protezione, di cui all’art. 35 del D.lgs. 81/08 e </w:t>
            </w:r>
            <w:proofErr w:type="spellStart"/>
            <w:r w:rsidRPr="0045088B">
              <w:rPr>
                <w:rFonts w:ascii="Calibri" w:hAnsi="Calibri" w:cs="Calibri"/>
                <w:bCs/>
                <w:color w:val="002060"/>
                <w:sz w:val="20"/>
              </w:rPr>
              <w:t>s.m.i.</w:t>
            </w:r>
            <w:proofErr w:type="spellEnd"/>
            <w:r w:rsidRPr="0045088B">
              <w:rPr>
                <w:rFonts w:ascii="Calibri" w:hAnsi="Calibri" w:cs="Calibri"/>
                <w:bCs/>
                <w:color w:val="002060"/>
                <w:sz w:val="20"/>
              </w:rPr>
              <w:t xml:space="preserve"> Rimane salvo il diritto del Rappresentante dei Lavoratori per la Sicurezza di richiedere la convocazione della riunione in occasione di eventuali significative variazioni delle condizioni di esposizione al rischio, compresa la programmazione e l’introduzione di nuove tecnologie che hanno riflessi sulla sicurezza e salute dei lavoratori.</w:t>
            </w:r>
          </w:p>
        </w:tc>
        <w:tc>
          <w:tcPr>
            <w:tcW w:w="1584" w:type="dxa"/>
            <w:vAlign w:val="center"/>
          </w:tcPr>
          <w:p w:rsidR="003A3629" w:rsidRPr="0045088B" w:rsidRDefault="003A3629" w:rsidP="005C22EC">
            <w:pPr>
              <w:pStyle w:val="Corpotesto"/>
              <w:tabs>
                <w:tab w:val="left" w:pos="851"/>
              </w:tabs>
              <w:spacing w:before="60" w:after="0"/>
              <w:ind w:right="72"/>
              <w:jc w:val="center"/>
              <w:rPr>
                <w:rFonts w:ascii="Calibri" w:hAnsi="Calibri" w:cs="Calibri"/>
                <w:color w:val="002060"/>
                <w:sz w:val="20"/>
              </w:rPr>
            </w:pPr>
          </w:p>
        </w:tc>
        <w:tc>
          <w:tcPr>
            <w:tcW w:w="1565" w:type="dxa"/>
          </w:tcPr>
          <w:p w:rsidR="003A3629" w:rsidRPr="0045088B" w:rsidRDefault="003A3629" w:rsidP="005C22EC">
            <w:pPr>
              <w:pStyle w:val="Corpotesto"/>
              <w:tabs>
                <w:tab w:val="left" w:pos="851"/>
              </w:tabs>
              <w:spacing w:before="60" w:after="0"/>
              <w:ind w:right="72"/>
              <w:rPr>
                <w:rFonts w:ascii="Calibri" w:hAnsi="Calibri" w:cs="Calibri"/>
                <w:color w:val="002060"/>
                <w:sz w:val="20"/>
              </w:rPr>
            </w:pPr>
          </w:p>
        </w:tc>
      </w:tr>
    </w:tbl>
    <w:p w:rsidR="003A3629" w:rsidRPr="0045088B" w:rsidRDefault="003A3629" w:rsidP="003A3629">
      <w:pPr>
        <w:rPr>
          <w:color w:val="002060"/>
        </w:rPr>
      </w:pPr>
    </w:p>
    <w:p w:rsidR="003A3629" w:rsidRPr="0045088B" w:rsidRDefault="003A3629" w:rsidP="003A3629">
      <w:pPr>
        <w:jc w:val="both"/>
        <w:rPr>
          <w:rFonts w:ascii="Calibri" w:hAnsi="Calibri" w:cs="Calibri"/>
          <w:b/>
          <w:color w:val="002060"/>
          <w:sz w:val="24"/>
          <w:szCs w:val="24"/>
        </w:rPr>
      </w:pPr>
    </w:p>
    <w:p w:rsidR="003A3629" w:rsidRPr="0045088B" w:rsidRDefault="003A3629" w:rsidP="003A3629">
      <w:pPr>
        <w:jc w:val="both"/>
        <w:rPr>
          <w:rFonts w:ascii="Calibri" w:hAnsi="Calibri" w:cs="Calibri"/>
          <w:b/>
          <w:color w:val="002060"/>
          <w:sz w:val="24"/>
          <w:szCs w:val="24"/>
        </w:rPr>
      </w:pPr>
    </w:p>
    <w:p w:rsidR="003A3629" w:rsidRPr="0045088B" w:rsidRDefault="003A3629" w:rsidP="003A3629">
      <w:pPr>
        <w:jc w:val="both"/>
        <w:rPr>
          <w:rFonts w:ascii="Calibri" w:hAnsi="Calibri" w:cs="Calibri"/>
          <w:b/>
          <w:color w:val="002060"/>
          <w:sz w:val="24"/>
          <w:szCs w:val="24"/>
        </w:rPr>
      </w:pPr>
    </w:p>
    <w:p w:rsidR="007E4390" w:rsidRDefault="007E4390"/>
    <w:sectPr w:rsidR="007E43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29"/>
    <w:rsid w:val="003A3629"/>
    <w:rsid w:val="007E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A42C"/>
  <w15:chartTrackingRefBased/>
  <w15:docId w15:val="{D8ACF8BB-22F8-4A6F-A4D7-3C7462F8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3629"/>
    <w:pPr>
      <w:spacing w:after="0" w:line="240" w:lineRule="auto"/>
    </w:pPr>
    <w:rPr>
      <w:rFonts w:ascii="Times New Roman" w:eastAsia="Times New Roman" w:hAnsi="Times New Roman"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rsid w:val="003A3629"/>
    <w:pPr>
      <w:spacing w:after="120"/>
      <w:jc w:val="both"/>
    </w:pPr>
    <w:rPr>
      <w:sz w:val="24"/>
    </w:rPr>
  </w:style>
  <w:style w:type="character" w:customStyle="1" w:styleId="CorpotestoCarattere">
    <w:name w:val="Corpo testo Carattere"/>
    <w:basedOn w:val="Carpredefinitoparagrafo"/>
    <w:link w:val="Corpotesto"/>
    <w:rsid w:val="003A3629"/>
    <w:rPr>
      <w:rFonts w:ascii="Times New Roman" w:eastAsia="Times New Roman" w:hAnsi="Times New Roman" w:cs="Times New Roman"/>
      <w:sz w:val="24"/>
      <w:szCs w:val="20"/>
      <w:lang w:eastAsia="it-IT" w:bidi="he-IL"/>
    </w:rPr>
  </w:style>
  <w:style w:type="paragraph" w:styleId="Testofumetto">
    <w:name w:val="Balloon Text"/>
    <w:basedOn w:val="Normale"/>
    <w:link w:val="TestofumettoCarattere"/>
    <w:uiPriority w:val="99"/>
    <w:semiHidden/>
    <w:unhideWhenUsed/>
    <w:rsid w:val="003A36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3629"/>
    <w:rPr>
      <w:rFonts w:ascii="Segoe UI" w:eastAsia="Times New Roman" w:hAnsi="Segoe UI" w:cs="Segoe UI"/>
      <w:sz w:val="18"/>
      <w:szCs w:val="18"/>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cp:lastPrinted>2018-07-19T11:24:00Z</cp:lastPrinted>
  <dcterms:created xsi:type="dcterms:W3CDTF">2018-07-19T11:21:00Z</dcterms:created>
  <dcterms:modified xsi:type="dcterms:W3CDTF">2018-07-19T11:24:00Z</dcterms:modified>
</cp:coreProperties>
</file>